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inteligentne miasta wdrażają technologię Blockchain?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spotkaniu Blockchain Alliance miałem przyjemność opowiedzieć o tym jak ekosystem aplikacji zdecentralizowanych może wykorzystać smart city do rozwoju nowej generacji aplikacji dla mieszkańców miast.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spotkanie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superbezpiecznej serwerowni Beyond.pl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Poznaniu z współtwórcami i koordynatorami środowiska pasjonatów Blockchain jest milowym krokiem w zapewnieniu gładkiego osadzenia ekosystemu technologii Blockchain w modelu polskiego smart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z prelekcji Smart Cities Polska: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https://www.youtube.com/watch?v=mIEMwaJJBd4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Doświadczenia wyciągnięte z zeszłorocznych wyborów samorządowych w kraju pozwoliły mi bardziej kompleksowo pomyśleć o włączeniu sektora innowacji w rozwój kraju. Widzę wyraźnie, że jest już miejsce na nowy ekosystemowy projekt neOS, który będzie stwarzał przestrzeń dla innnowatorów i umożliwiał im rozprzestrzenianie ich autorskich technologii i pomysłów do wielu miast.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międzynarodowymi ośrodkami rozwoju technologii m.in. w Waszyngtonie, Dubaju i Pekinie oraz sieci kontaktów bezpośrednich ze społecznościami Smart City i Blockchain możemy umożliwić polskim innowatorom dostęp do najprężniejszych środowisk i zasobów kapitałowych na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9px; height:12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polega na zainspirowaniu i skoordynowaniu działań integracyjnych ośrodków naukowych, badawczych, kadr uniwersyteckich, parków technologicznych, biznesu oraz edukacji w stworzeniu i wdrożeniu na terenie Polski nowego systemu operacyjnego dla miast i wsi, którego integralną częścią jest m.in.: infrastruktura informatyczna, nowe urządzenia dostępowe, nowe środki rozliczeniowe, a także nowe środki i sposoby komunikacji.</w:t>
      </w:r>
    </w:p>
    <w:p/>
    <w:p/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Mateusz Jarosiewicz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urodzony we Wrocławiu, studiował m.in. Psychologię w Biznesie na Akademii Leona Koźmińskiego w Warszawie. Prowadził własną sieć komputerową, firmę szkoleniową i pierwsze biuro dla coworkingu w Polsce dla startupów i cyfrowych nomadów.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Dołączył do think tanku i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Centrum Rozwoju Innowacji Strategicznych Instytutu Północnego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jako wizjoner pracował nad alternatywnym systemem operacyjnym dla miasta: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City2.0neOS</w:t>
        </w:r>
      </w:hyperlink>
      <w:r>
        <w:rPr>
          <w:rFonts w:ascii="calibri" w:hAnsi="calibri" w:eastAsia="calibri" w:cs="calibri"/>
          <w:sz w:val="24"/>
          <w:szCs w:val="24"/>
        </w:rPr>
        <w:t xml:space="preserve">, lobbingiem obywatelskim oraz projektem polskich kolei próżniowych: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Vacurail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Przeprowadził wiele eksperymentalnych projektów dotyczących rozwoju nowych technologii i odbudowy sieci społecznej (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FutuCard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Future City)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Twórca think-tanku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Cities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neOS. Prelegent konferencji polskich i międzynarodowych dot. smart city i edukacji. Współwydawca europejskiego magazynu City:One poświęconego technologiom dla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wystąpieniach i działalności przedstawię jaką rolę w rozwoju gospodarczym, społecznym i w polityce odgrywają nowe platformy technologiczne. Udowadnia że poza władzą finansową oraz medialną korporacje posiadają także władzę informacyjną, której emanacją jest niespotykany wpływ na kulturę, postawy społeczne i politykę państwa.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Udowodnia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także, że sfera informatyczna jest już od wielu lat poza kontrolą i analizą rządu, państwa i suwerena.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Przedstawia od 7 lat propozycje organizacji w celu odzyskania suwerenności w sferze informacyjnej oraz projekt procesu powstania nowego systemu dla państwa. Pokazuje jak wpisują się one w krajobraz podobnych działań podejmowanych w innych miejscach na świecie zarówno przez innowacyjne rządy jak i oddolne grupy obywatelskie.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Przekonuje, że budowa ruchu politycznego na bazie społeczności osób tworzących i używających nowych narzędzi IT ma największy potencjał powodzenia jeśli chodzi o uzyskanie decydujących wpływów politycznych na Państwo Polskie, odbudowę sieci społecznej oraz zachowanie dalekosiężnej suwerenności i potęgi.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https://niss.org.pl/projekty-organizacji-patriotycznych-ruch-neos/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znan.pl/mim/info/news/poznan-ma-najnowoczesniejsze-centrum-danych-w-europie,102518.html" TargetMode="External"/><Relationship Id="rId8" Type="http://schemas.openxmlformats.org/officeDocument/2006/relationships/hyperlink" Target="https://www.youtube.com/watch?v=mIEMwaJJBd4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png"/><Relationship Id="rId11" Type="http://schemas.openxmlformats.org/officeDocument/2006/relationships/hyperlink" Target="https://www.facebook.com/mateuszjarosiewiczII" TargetMode="External"/><Relationship Id="rId12" Type="http://schemas.openxmlformats.org/officeDocument/2006/relationships/hyperlink" Target="https://ip.org.pl/CRIS" TargetMode="External"/><Relationship Id="rId13" Type="http://schemas.openxmlformats.org/officeDocument/2006/relationships/hyperlink" Target="https://www.facebook.com/City2.0neOS/" TargetMode="External"/><Relationship Id="rId14" Type="http://schemas.openxmlformats.org/officeDocument/2006/relationships/hyperlink" Target="http://www.kolejprozniowa.pl/uskp/" TargetMode="External"/><Relationship Id="rId15" Type="http://schemas.openxmlformats.org/officeDocument/2006/relationships/hyperlink" Target="https://www.youtube.com/watch?v=009BfqD6B5Q" TargetMode="External"/><Relationship Id="rId16" Type="http://schemas.openxmlformats.org/officeDocument/2006/relationships/hyperlink" Target="https://www.youtube.com/watch?v=w6sOJ_hUMrc" TargetMode="External"/><Relationship Id="rId17" Type="http://schemas.openxmlformats.org/officeDocument/2006/relationships/hyperlink" Target="https://www.slideshare.net/neosmatjar/dekalog-smart-cities-polska" TargetMode="External"/><Relationship Id="rId18" Type="http://schemas.openxmlformats.org/officeDocument/2006/relationships/hyperlink" Target="https://www.wykop.pl/artykul/4688117/co-czeka-nas-po-wprowadzeniu-acta-terror-korporacji/" TargetMode="External"/><Relationship Id="rId19" Type="http://schemas.openxmlformats.org/officeDocument/2006/relationships/hyperlink" Target="https://niss.org.pl/projekty-organizacji-patriotycznych-ruch-n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2024-04-29T18:15:44+02:00</dcterms:created>
  <dcterms:modified xsi:type="dcterms:W3CDTF">2024-04-29T18:15:44+02:00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