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Młodzi wejdą na rynek pracy grając w gry?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Fabularna gra miejska Future City pozwoliła uczniom szkół zdobyć pierwsze praktyczne doświadczenia zawodowe. Udoskonalili oni swoje umiejętności i zmierzyli się z wyzwaniami przedstawianymi w formie fabularnej opowieści. Przechodząc do coraz wyższych poziomów zbliżali się do przywrócenia w mieście kreatywności oraz pomogli lokalnym organizacjom i firmom. Za wykonane zadania otrzymywali odznaki i ceretyfikaty potwierdzające rozwój oraz wirtualną walutę wymienialną na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Innowacja Społeczna zgłoszona przez Kapitał Kariery "Doradcy Przyszłóści" i testowana w ramach grantu udzielonego przez Inkubator Innowacji „CZAS nas STAŻ – granty dla innowatorów społecznych" została nominowana przez Kapitułę Innowacji, jako rozwiązanie rekomendowane spośród 32 innowacji testowanych w projekcie do upowszechniania i wdrożeń na terenie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rolę mentorów Future City wcielili się nominowani do listy </w:t>
      </w:r>
      <w:r>
        <w:rPr>
          <w:rFonts w:ascii="calibri" w:hAnsi="calibri" w:eastAsia="calibri" w:cs="calibri"/>
          <w:sz w:val="24"/>
          <w:szCs w:val="24"/>
          <w:b/>
        </w:rPr>
        <w:t xml:space="preserve">"30 Kreatywnych Wrocławian"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"Metody nauczania jak i doradztwa, a także organizacji muszą ulec zmianie, jeśli chcemy by młodzi ludzie byli dobrze przygotowani do wejścia na współczesny rynek pracy. Dziś tylko profilowana indywidualnie edukacja i poradnictwo zawodowe może zapewnić życiowy sukces." Mateusz Jarosiewicz - kierownik projektu i specjalista ds. smart city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Zespoły projektowe składały się z programistów, designerów i "szefów"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"Inwestujemy od dawna w zaawansowane technologicznie projekty, które będą wykorzystywały także sztuczną inteligencję i uczenie maszynowe do tego, by zdiagnozowane kompetencje móc bardzo adekwatnie dopasować do potrzeb rynku i kierować naszych klientów na właściwe miejsce. Nasza platforma diagnostyczno- analityczna on-line rozwija się nieustannie od 7 lat i zyskuje wciąż nowe funkcjonalości. Ważne jest, żeby być na bieżąco z tymi pracami i tym, jak mogą one wspomagać nas i naszych klientów. " dr. Henryk Jarosiewicz - ekspert ds. analizy kompetencjii zawodowych Kapitału Kariery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Warsztaty z pierwszej rozmowy rekrutacyjnej przeprowadził zespół "The Hidden Heroes".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"Analiza trendów wykonana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for the Future</w:t>
      </w:r>
      <w:r>
        <w:rPr>
          <w:rFonts w:ascii="calibri" w:hAnsi="calibri" w:eastAsia="calibri" w:cs="calibri"/>
          <w:sz w:val="24"/>
          <w:szCs w:val="24"/>
        </w:rPr>
        <w:t xml:space="preserve"> przedstawia rolę sztucznej inteligencji w rozwoju edukacji i rynku pracę. Nasze polsko-szwajcarskie rozwiązania bazujące m.in. na testach obrazkowych pozwalają na najłębsze i najdokładniejsze rozpoznawania preferencji i potrzeb życiowych i zawodowych w stosunku do innych metod. " Anita Siemińska - doradca całożyciowej kariery metodą narracyjną i obrazkową.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Diagnoza kompetencji poprzez gry staje się coraz bardziej powszechna wśród specjalistów kariery w Polsce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a początku czerwca odbędzie się we Wrocławiu specjalne seminarium dla specjalistów związanych z rynkiem pracy (samorządowców, dyrektorów szkół i placówek edukacynych, firm HR) połączone z przedstawieniem instrukcji wdrożenia nowego </w:t>
      </w:r>
      <w:r>
        <w:rPr>
          <w:rFonts w:ascii="calibri" w:hAnsi="calibri" w:eastAsia="calibri" w:cs="calibri"/>
          <w:sz w:val="24"/>
          <w:szCs w:val="24"/>
        </w:rPr>
        <w:t xml:space="preserve">modelu wchodzenia na rynek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Zapisy: sekretariat@charakterologia.pl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2026-08-24T19:09:35+02:00</dcterms:created>
  <dcterms:modified xsi:type="dcterms:W3CDTF">2026-08-24T19:09:35+02:00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