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Cyberdemokracja w Polsce - Polska podąża drogą Szwajcarii i wprowadza głosowanie przez sieć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Środowiska alternatywne prowadzą od wielu lat liczne inicjatywy wprowadzenia w Polsce demokracji bezpośredniej, takie jak np. Republika Ślężańska. Projekt aplikacji I-Votingu wspierany przez nowy system operacyjny dla kraju "neOS" dzięki połączeniu technologii Bitcoin, TOR i Blockchain jako pierwszy na świecie rozwiązuje ułomności mechanizmów głosowania elektronicznego.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Maja 2019 w Sobóte odbyło się pierwsze Forum Demokracji Bezpośredniej. Swoją obecnością zaszczycił je burmistrz miasta Mirosław </w:t>
      </w:r>
      <w:r>
        <w:rPr>
          <w:rFonts w:ascii="calibri" w:hAnsi="calibri" w:eastAsia="calibri" w:cs="calibri"/>
          <w:sz w:val="24"/>
          <w:szCs w:val="24"/>
        </w:rPr>
        <w:t xml:space="preserve">Jarosz</w:t>
      </w:r>
      <w:r>
        <w:rPr>
          <w:rFonts w:ascii="calibri" w:hAnsi="calibri" w:eastAsia="calibri" w:cs="calibri"/>
          <w:sz w:val="24"/>
          <w:szCs w:val="24"/>
        </w:rPr>
        <w:t xml:space="preserve">, prof. dr Mirosław Matyja ze Szwajcarii, przedstawiciele think-tanku Narodowi Insytutu Studiów Strategicznych Piotr Jankowski i Wojciech Dobrzyński, poseł ruchu Kukiz15 Paweł Grabowski oraz kandydat do PE dr. Hubert Czerniak.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311px; height:41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Współczesny świat bardzo szybko się zmienia. Nowe odkrycia naukowe, rozwój techniki i technologii przybrał zawrotne tempo. Prawdziwą rewolucją jest powstanie technologii komputerowych i komunikacyjnych w postaci bezprzewodowego internetu. Jednak jedynie w sferze politycznej te osiągnięcia techniczne napotkały na opór. A przecież wszechobecna komunikacja przez internet daje olbrzymie szanse na pogłębienie demokracji w kierunku jej bezpośredniości.</w:t>
      </w:r>
    </w:p>
    <w:p/>
    <w:p/>
    <w:p>
      <w:pPr>
        <w:jc w:val="center"/>
      </w:pPr>
      <w:r>
        <w:pict>
          <v:shape type="#_x0000_t75" style="width:700px; height:43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 ponad 100 latach stosowania takiej praktyki demokracja pośrednia, jaką jest demokracja parlamentarna, popadła w głęboki, strukturalny kryzys. Dowodem tego są między innymi sukcesy wyborcze w wielu krajach europejskich różnych ugrupowań określanych jako antysystemowe.</w:t>
      </w:r>
    </w:p>
    <w:p/>
    <w:p/>
    <w:p>
      <w:pPr>
        <w:jc w:val="center"/>
      </w:pPr>
      <w:r>
        <w:pict>
          <v:shape type="#_x0000_t75" style="width:700px; height:45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Utopia czy szansa? Demokracja bezpośrednia w Polsce –</w:t>
      </w:r>
      <w:r>
        <w:rPr>
          <w:rFonts w:ascii="calibri" w:hAnsi="calibri" w:eastAsia="calibri" w:cs="calibri"/>
          <w:sz w:val="24"/>
          <w:szCs w:val="24"/>
          <w:b/>
        </w:rPr>
        <w:t xml:space="preserve"> Prof. dr Mirosław Matyja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Prawdziwym wyjątkiem jest system polityczny Szwajcarii, którego filarami jest veto ludowe i referenda mające moc wiążącą dla parlamentu i rządu. Przynosi to, mimo wielu mankamentów wiele pożytków szwajcarskiemu społeczeństwu i utrzymuje jego dobrobyt na najwyższym w świecie poziomie. Warto brać przykład z tego kraju.</w:t>
      </w:r>
    </w:p>
    <w:p/>
    <w:p/>
    <w:p/>
    <w:p>
      <w:pPr>
        <w:jc w:val="center"/>
      </w:pPr>
      <w:r>
        <w:pict>
          <v:shape type="#_x0000_t75" style="width:700px; height:46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Prezentacja Mateusza Jarosiewicza z neOS dotyczyła udziału technologii w odzyskaniu suwerenności technologicznej, demokratycznej oraz monetarnej. Przedstawił działanie w praktyce systemu wybory kandydatów na jedną listę wyborczą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1Polska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ewolucji wspólnych postulatów.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Podczas prezentacji zostały też przedstawione narzędzia technologiczne umożliwiające wprowadzenie demokracji i społeczeństwa obywatelskiego w XXI wiek.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pełne wideo z wystąpieniem: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https://youtu.be/s6ZmNsJhT60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Ważnym narzędziem do rozwoju demokracji oddolnej jest technologia smart city i Blockchain, która decentralizuje i demokratyzuje proces rządzenia i decydowania. W zestaw narzędzi </w:t>
      </w:r>
      <w:r>
        <w:rPr>
          <w:rFonts w:ascii="calibri" w:hAnsi="calibri" w:eastAsia="calibri" w:cs="calibri"/>
          <w:sz w:val="24"/>
          <w:szCs w:val="24"/>
          <w:b/>
        </w:rPr>
        <w:t xml:space="preserve">Cyberdemocracy </w:t>
      </w:r>
      <w:r>
        <w:rPr>
          <w:rFonts w:ascii="calibri" w:hAnsi="calibri" w:eastAsia="calibri" w:cs="calibri"/>
          <w:sz w:val="24"/>
          <w:szCs w:val="24"/>
        </w:rPr>
        <w:t xml:space="preserve">wchodzi kilka ważnych aplikacji zbudowanych wokół cyfrowej tożsamości opartej o technologię Blockchain i unikalną "Sieć Zaufania". Obywatele sami stają się mechanizmem uwiarygadniającym uczciwość procesu udostępniając swoje telefony do wykonywania obliczeń sieci głosowania.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3px; height:49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iVoting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umożliwia między innymi prowadzenie pełnego procesu związanego z budżetem obywatelskim od jego ogłoszenia po rozliczenie projektów, co gwarantuje zgodne z prawem wydatkowanie środków publicznych.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Technologia blockchain istnieje od 2009 roku i do tej pory nie została ani razu w historii złamana, co daje jej perspektywy wykorzystania w wyborach powszechnych - nad czym pracują obecnie Szwajcaria, Malta, USA i Estonia. </w:t>
      </w:r>
    </w:p>
    <w:p/>
    <w:p/>
    <w:p>
      <w:pPr>
        <w:jc w:val="center"/>
      </w:pPr>
      <w:r>
        <w:pict>
          <v:shape type="#_x0000_t75" style="width:320px; height:40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demokracja bezpośrednia ? –</w:t>
      </w:r>
      <w:r>
        <w:rPr>
          <w:rFonts w:ascii="calibri" w:hAnsi="calibri" w:eastAsia="calibri" w:cs="calibri"/>
          <w:sz w:val="24"/>
          <w:szCs w:val="24"/>
          <w:b/>
        </w:rPr>
        <w:t xml:space="preserve"> Paweł Nogal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Stworzony przez autorów pomysł - protokół vote mix ​jest innowacyjnym rozwiązaniem kryptologicznym. White paper projektu oraz gotowy w dużej części kod komputerowy protokołu został pozytywnie oceniony przez ekspertów Narodowego Centrum Badań i Rozwoju w Warszawie, Izby Gospodarczej Blockchain i Nowych Technologii oraz Polskiego Akceleratora Technologii Blockchain, jako spełniające wszystkie kryteria techniczne wdrożenia w wyborach powszechnych, a tym bardziej w głosowaniach dotyczących budżetów obywatelskich.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99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Jankowski - Narodowy Instytut Studiów Strategicznych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Aplikacja iVoting otrzyma również dodatkowe funkcjonalności, przydatne dla samorządu. Program będzie mógł być wykorzystywany w ​ badaniach lokalnej opinii publicznej za pomocą sondaży, plebiscytów, czy referendum.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​Aplikacja może być wykorzystana do tworzenia dowolnych e-usług administracji lokalnej. </w:t>
      </w:r>
    </w:p>
    <w:p>
      <w:r>
        <w:rPr>
          <w:rFonts w:ascii="calibri" w:hAnsi="calibri" w:eastAsia="calibri" w:cs="calibri"/>
          <w:sz w:val="24"/>
          <w:szCs w:val="24"/>
        </w:rPr>
        <w:t xml:space="preserve">​Telefon stanie się jakby elektronicznym dowodem osobistym umożliwiającym podpisywanie dokumentów (e-podpis lokalny).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Mieszkaniec będzie mógł ​wysyłać e-wnioski​ do urzędu, otrzymywać powiadomienia z urzędu, alerty bezpieczeństwa, głosować w organizowanych przez JST głosowaniach, czy zgłaszać drobne sprawy interwencyjne. Usługa jest dostępna na urządzeniach mobilnych i platformach stacjonarnych. </w:t>
      </w:r>
    </w:p>
    <w:p>
      <w:r>
        <w:rPr>
          <w:rFonts w:ascii="calibri" w:hAnsi="calibri" w:eastAsia="calibri" w:cs="calibri"/>
          <w:sz w:val="24"/>
          <w:szCs w:val="24"/>
        </w:rPr>
        <w:t xml:space="preserve">System obsługuje ​wszystkie typy głosowań​.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Rozwinięta wersja systemu będzie umożliwiać prowadzenie obrad na sesjach Rad Gmin lub Rad Miast za pomocą laptopów, tabletów czy smartfonów, co umożliwia np. prowadzenie mobilnych sesji wyjazdowych.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hyperlink" Target="https://1polska.pl" TargetMode="External"/><Relationship Id="rId13" Type="http://schemas.openxmlformats.org/officeDocument/2006/relationships/hyperlink" Target="https://youtu.be/s6ZmNsJhT60" TargetMode="External"/><Relationship Id="rId14" Type="http://schemas.openxmlformats.org/officeDocument/2006/relationships/image" Target="media/section_image6.png"/><Relationship Id="rId15" Type="http://schemas.openxmlformats.org/officeDocument/2006/relationships/image" Target="media/section_image7.jpg"/><Relationship Id="rId16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2026-08-03T07:04:34+02:00</dcterms:created>
  <dcterms:modified xsi:type="dcterms:W3CDTF">2026-08-03T07:04:34+02:00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