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Szejk stawia na Nowy Jedwabny Szlak i Bliski Wschód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Szejk odbył w tym tygodniu spotkania na najwyższym szczeblu dyplomacji informatycznej i politycznej m.in. z Ambasadorem Chińskiej Republiki Ludowej Liu Guangyuanemi i jego małżonką, dyrektorem Dubaj Internet City oraz liderem smart city w Czechach. Uzgodnienia dają umożliwić sprawnego wdrożenia nowego systemu “neOS”. Wraz z kampanią i najbliższymi wyborami samorządowymi pojawią się liczne inteligentne programy wprowadzające do masowego użycia m.in. technologię Blockchain sprzęgniętą z bankami miejskimi oraz zbiorem rowiązań, aplikacji i usług smart city.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największych sukcesów w tym tygodniu można zaliczyć utworzoną koalicję V4 Rocket z liderami i koordynatorami rozwoju inteligentnych miast w Czechach, Słowacji, Rumunii i na Węgrzech. Do grona zainteresowanych dostawców technologii dołączyła m.in. NVidia i Hero Engine.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porozumieniu z Czechami i koordynatorem tamtejszych smart cities, Davidem Barta,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City:One</w:t>
      </w:r>
      <w:r>
        <w:rPr>
          <w:rFonts w:ascii="calibri" w:hAnsi="calibri" w:eastAsia="calibri" w:cs="calibri"/>
          <w:sz w:val="24"/>
          <w:szCs w:val="24"/>
        </w:rPr>
        <w:t xml:space="preserve"> czyli największy europejski magazyn o smart city będzie wydawany także w Polsce, a targi URBIS będą promować nasze rozwiązania na rynku CEE.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ze Smart Dubai i Dubai Internet City wkroczyła na nowy etap. Premier ZEA i władca Dubaju H.E. Szejk Maktoum zadeklarował chęć inwestycji w dzielnicę w Warszawie, na co odpowiedział kandydat na prezydenta stolicy Polski, Patryk Jaki, oferując współpracę przy realizacji największego projektu smart city nad Wisłą “Dzielnica Przyszłość”.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https://www.youtube.com/watch?v=Qi8tuLzjvfM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ten został wsparty przez tworzony przez Szejka think-do-tank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Smart Cities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wywołało wstrząs w branży smart city, a także próbę rozbicia powstającej instytucji przez konkurencyjne ośrodki oraz zakamuflowanych w strukturach powstającego ciała ich przedstawicieli. Problem został rozwiązany w zarodku, a środki zaradcze i filtry dostępu zostały postawione.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5px; height:3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Chin i pozostałych partnerskich ośrodków zostali zaproszeni do współpracy z polskimi ośrodkami kreowania koncepcji, rozwiązań oraz testów smart city.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programy pozwolą na takie zastosowania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wizualizacja miasta 3D z uwzględnieniem na żywo ruchu osób, pojazdów oraz zestawieniem wszystkich danych architektonicznych, przyrodniczych i pogodowych.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zarabiania przez obywateli (Blockchain) na dostarczanych danych.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 wykorzystanie wszystkich posiadanych przez miasto otwartych danych do wizualizacji, kompleksowej analizy rozwoju, oszczędności i zarabiania.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inteligentnego rynku pracy czy przez platformy sharing economy, ale także rozwiązania pozwalające na realizację w chmurze pracy złożonych i szybkich zleceń.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ze Smart Dubaj, a także innymi państwami Zatoki Perskiej to według Szejka doskonały punkt wyjścia do rozpowszechnienia polskich pomysłów i technologii i kultury na rynkach całej Azji, gdzie istnieje olbrzymie zapotrzebowanie i zaciekawienie możliwościami inwestycji w polskich miastach i regionach, a także rosnące zainteresowanie polską nauką, kulturą i żywnością.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watch?v=Qi8tuLzjvfM" TargetMode="External"/><Relationship Id="rId11" Type="http://schemas.openxmlformats.org/officeDocument/2006/relationships/hyperlink" Target="http://smartcitiespolska.org/" TargetMode="External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2025-11-02T12:55:06+01:00</dcterms:created>
  <dcterms:modified xsi:type="dcterms:W3CDTF">2025-11-02T12:55:06+01:00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